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8D9B5" w14:textId="77777777" w:rsidR="00D10426" w:rsidRDefault="00D10426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624A168" w14:textId="77777777" w:rsidR="00D10426" w:rsidRDefault="00D10426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76511CDF" w14:textId="63CEAE2C" w:rsidR="00D10426" w:rsidRPr="009C3DB4" w:rsidRDefault="00D10426" w:rsidP="008A0362">
      <w:pPr>
        <w:pStyle w:val="F2-zkladn"/>
        <w:spacing w:line="276" w:lineRule="auto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KOMENTÁŘ FIDELITY INTERNATIONAL </w:t>
      </w:r>
      <w:r w:rsidR="0046054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10CEBB2" wp14:editId="2B5E82DA">
                <wp:extent cx="422275" cy="422275"/>
                <wp:effectExtent l="2540" t="4445" r="3810" b="190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A9B555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0CD8E3A" w14:textId="6FB90F87" w:rsidR="00D10426" w:rsidRDefault="0046054D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222F7AA8" wp14:editId="01C84845">
                <wp:extent cx="422275" cy="422275"/>
                <wp:effectExtent l="4445" t="0" r="1905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25FB2C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10426" w:rsidRPr="00B362ED">
        <w:tab/>
        <w:t xml:space="preserve">Praha, </w:t>
      </w:r>
      <w:r w:rsidR="00261DA6">
        <w:t>26</w:t>
      </w:r>
      <w:r w:rsidR="00D10426">
        <w:t>. dubna 2018</w:t>
      </w:r>
    </w:p>
    <w:p w14:paraId="08D5FA40" w14:textId="77777777" w:rsidR="00D10426" w:rsidRPr="00B362ED" w:rsidRDefault="00D10426" w:rsidP="00AC35C4">
      <w:pPr>
        <w:pStyle w:val="F2-zkladn"/>
        <w:tabs>
          <w:tab w:val="right" w:pos="9070"/>
        </w:tabs>
      </w:pPr>
    </w:p>
    <w:p w14:paraId="123023A1" w14:textId="552E58E6" w:rsidR="00A144F0" w:rsidRPr="00A144F0" w:rsidRDefault="00A144F0" w:rsidP="00A144F0">
      <w:pPr>
        <w:spacing w:line="360" w:lineRule="auto"/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r w:rsidRPr="00A144F0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Dluhopisy nabývají na síle, současná ekonomická situace tomu </w:t>
      </w: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>podle</w:t>
      </w:r>
      <w:r w:rsidRPr="00A144F0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  <w:hyperlink r:id="rId8" w:history="1">
        <w:proofErr w:type="spellStart"/>
        <w:r w:rsidRPr="00A144F0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Pr="00A144F0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 w:rsidRPr="00A144F0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nahrává</w:t>
      </w:r>
    </w:p>
    <w:p w14:paraId="3129F93C" w14:textId="77777777" w:rsidR="00D10426" w:rsidRPr="00605F1E" w:rsidRDefault="00D10426" w:rsidP="00605F1E">
      <w:pPr>
        <w:spacing w:before="0" w:line="240" w:lineRule="atLeast"/>
      </w:pPr>
    </w:p>
    <w:p w14:paraId="23946143" w14:textId="38984F93" w:rsidR="00A144F0" w:rsidRPr="00A144F0" w:rsidRDefault="00A144F0" w:rsidP="00A1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212121"/>
          <w:sz w:val="22"/>
          <w:szCs w:val="22"/>
          <w:shd w:val="clear" w:color="auto" w:fill="FFFFFF"/>
        </w:rPr>
      </w:pPr>
      <w:r w:rsidRPr="00A144F0">
        <w:rPr>
          <w:b/>
          <w:color w:val="212121"/>
          <w:sz w:val="22"/>
          <w:szCs w:val="22"/>
          <w:shd w:val="clear" w:color="auto" w:fill="FFFFFF"/>
        </w:rPr>
        <w:t>Vládní dluhopisy v posledních týdnech znovu ukazují své kvality, hlavně v kontextu se současným geopolitick</w:t>
      </w:r>
      <w:r w:rsidR="00261DA6">
        <w:rPr>
          <w:b/>
          <w:color w:val="212121"/>
          <w:sz w:val="22"/>
          <w:szCs w:val="22"/>
          <w:shd w:val="clear" w:color="auto" w:fill="FFFFFF"/>
        </w:rPr>
        <w:t>ý</w:t>
      </w:r>
      <w:r w:rsidRPr="00A144F0">
        <w:rPr>
          <w:b/>
          <w:color w:val="212121"/>
          <w:sz w:val="22"/>
          <w:szCs w:val="22"/>
          <w:shd w:val="clear" w:color="auto" w:fill="FFFFFF"/>
        </w:rPr>
        <w:t xml:space="preserve">m rizikem. Investoři mají tendence hledat bezpečnější investice, což </w:t>
      </w:r>
      <w:r w:rsidR="00261DA6">
        <w:rPr>
          <w:b/>
          <w:color w:val="212121"/>
          <w:sz w:val="22"/>
          <w:szCs w:val="22"/>
          <w:shd w:val="clear" w:color="auto" w:fill="FFFFFF"/>
        </w:rPr>
        <w:t>potvrzuje</w:t>
      </w:r>
      <w:r w:rsidR="00261DA6" w:rsidRPr="00A144F0">
        <w:rPr>
          <w:b/>
          <w:color w:val="212121"/>
          <w:sz w:val="22"/>
          <w:szCs w:val="22"/>
          <w:shd w:val="clear" w:color="auto" w:fill="FFFFFF"/>
        </w:rPr>
        <w:t xml:space="preserve"> </w:t>
      </w:r>
      <w:r w:rsidRPr="00A144F0">
        <w:rPr>
          <w:b/>
          <w:color w:val="212121"/>
          <w:sz w:val="22"/>
          <w:szCs w:val="22"/>
          <w:shd w:val="clear" w:color="auto" w:fill="FFFFFF"/>
        </w:rPr>
        <w:t xml:space="preserve">i Andrea </w:t>
      </w:r>
      <w:proofErr w:type="spellStart"/>
      <w:r w:rsidRPr="00A144F0">
        <w:rPr>
          <w:b/>
          <w:color w:val="212121"/>
          <w:sz w:val="22"/>
          <w:szCs w:val="22"/>
          <w:shd w:val="clear" w:color="auto" w:fill="FFFFFF"/>
        </w:rPr>
        <w:t>Iannelli</w:t>
      </w:r>
      <w:proofErr w:type="spellEnd"/>
      <w:r w:rsidRPr="00A144F0">
        <w:rPr>
          <w:b/>
          <w:color w:val="212121"/>
          <w:sz w:val="22"/>
          <w:szCs w:val="22"/>
          <w:shd w:val="clear" w:color="auto" w:fill="FFFFFF"/>
        </w:rPr>
        <w:t xml:space="preserve">, investiční ředitel společnosti </w:t>
      </w:r>
      <w:hyperlink r:id="rId9" w:history="1">
        <w:proofErr w:type="spellStart"/>
        <w:r w:rsidRPr="002E4B63">
          <w:rPr>
            <w:rStyle w:val="Hypertextovodkaz"/>
            <w:b/>
            <w:sz w:val="22"/>
            <w:szCs w:val="22"/>
            <w:shd w:val="clear" w:color="auto" w:fill="FFFFFF"/>
          </w:rPr>
          <w:t>Fidelity</w:t>
        </w:r>
        <w:proofErr w:type="spellEnd"/>
        <w:r w:rsidRPr="002E4B63">
          <w:rPr>
            <w:rStyle w:val="Hypertextovodkaz"/>
            <w:b/>
            <w:sz w:val="22"/>
            <w:szCs w:val="22"/>
            <w:shd w:val="clear" w:color="auto" w:fill="FFFFFF"/>
          </w:rPr>
          <w:t xml:space="preserve"> International</w:t>
        </w:r>
      </w:hyperlink>
      <w:r>
        <w:rPr>
          <w:rStyle w:val="Hypertextovodkaz"/>
          <w:b/>
          <w:sz w:val="22"/>
          <w:szCs w:val="22"/>
          <w:shd w:val="clear" w:color="auto" w:fill="FFFFFF"/>
        </w:rPr>
        <w:t xml:space="preserve">, </w:t>
      </w:r>
      <w:r w:rsidRPr="00A144F0">
        <w:rPr>
          <w:b/>
          <w:color w:val="212121"/>
          <w:sz w:val="22"/>
          <w:szCs w:val="22"/>
          <w:shd w:val="clear" w:color="auto" w:fill="FFFFFF"/>
        </w:rPr>
        <w:t xml:space="preserve">a </w:t>
      </w:r>
      <w:r w:rsidR="00261DA6">
        <w:rPr>
          <w:b/>
          <w:color w:val="212121"/>
          <w:sz w:val="22"/>
          <w:szCs w:val="22"/>
          <w:shd w:val="clear" w:color="auto" w:fill="FFFFFF"/>
        </w:rPr>
        <w:t>uvádí</w:t>
      </w:r>
      <w:r w:rsidR="00261DA6" w:rsidRPr="00A144F0">
        <w:rPr>
          <w:b/>
          <w:color w:val="212121"/>
          <w:sz w:val="22"/>
          <w:szCs w:val="22"/>
          <w:shd w:val="clear" w:color="auto" w:fill="FFFFFF"/>
        </w:rPr>
        <w:t xml:space="preserve"> </w:t>
      </w:r>
      <w:r w:rsidRPr="00A144F0">
        <w:rPr>
          <w:b/>
          <w:color w:val="212121"/>
          <w:sz w:val="22"/>
          <w:szCs w:val="22"/>
          <w:shd w:val="clear" w:color="auto" w:fill="FFFFFF"/>
        </w:rPr>
        <w:t>střednědobý výhled pro státní dluhopisy v USA a eurozóně.</w:t>
      </w:r>
    </w:p>
    <w:p w14:paraId="6250F134" w14:textId="594CDC9F" w:rsidR="00A144F0" w:rsidRPr="00A144F0" w:rsidRDefault="00A144F0" w:rsidP="00A144F0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V rozporu s volatilitou státních dluhopisů, </w:t>
      </w:r>
      <w:r w:rsidR="00261DA6"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skončily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globální vládní dluhopisy v prvním čtvrtletí na </w:t>
      </w:r>
      <w:proofErr w:type="spellStart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hedgovém</w:t>
      </w:r>
      <w:proofErr w:type="spellEnd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základu pozitivně, což bylo podpořeno silnou zadlužeností okrajové čás</w:t>
      </w:r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ti eurozóny. I v budoucnu bude </w:t>
      </w:r>
      <w:proofErr w:type="spellStart"/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>Fidelity</w:t>
      </w:r>
      <w:proofErr w:type="spellEnd"/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International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pokračovat s prosazování</w:t>
      </w:r>
      <w:r w:rsidR="00B8633F">
        <w:rPr>
          <w:rFonts w:ascii="Arial" w:hAnsi="Arial" w:cs="Arial"/>
          <w:color w:val="212121"/>
          <w:sz w:val="22"/>
          <w:szCs w:val="22"/>
          <w:shd w:val="clear" w:color="auto" w:fill="FFFFFF"/>
        </w:rPr>
        <w:t>m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neutrální až mírně pozitivní </w:t>
      </w:r>
      <w:proofErr w:type="spellStart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durace</w:t>
      </w:r>
      <w:proofErr w:type="spellEnd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neboť výnosy zůstávají v rozumných mezích. </w:t>
      </w:r>
    </w:p>
    <w:p w14:paraId="48E731A7" w14:textId="755BF3DA" w:rsidR="00A144F0" w:rsidRPr="001E3E5C" w:rsidRDefault="001E3E5C" w:rsidP="00A144F0">
      <w:pPr>
        <w:pStyle w:val="FormtovanvHTML"/>
        <w:shd w:val="clear" w:color="auto" w:fill="FFFFFF"/>
        <w:spacing w:line="360" w:lineRule="auto"/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Jak dodává </w:t>
      </w:r>
      <w:proofErr w:type="spell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Andea</w:t>
      </w:r>
      <w:proofErr w:type="spellEnd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Ianelli</w:t>
      </w:r>
      <w:proofErr w:type="spellEnd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: „</w:t>
      </w:r>
      <w:r w:rsidR="00261DA6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V</w:t>
      </w:r>
      <w:r w:rsidR="00A144F0" w:rsidRPr="001E3E5C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ládní dluhopisy v posledních týdnech znovu ukazují své kvality, protože geopolitická rizika znovu vzrostla a my očekáváme, že </w:t>
      </w:r>
      <w:proofErr w:type="spellStart"/>
      <w:r w:rsidR="00A144F0" w:rsidRPr="001E3E5C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durace</w:t>
      </w:r>
      <w:proofErr w:type="spellEnd"/>
      <w:r w:rsidR="00A144F0" w:rsidRPr="001E3E5C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 může pomoci diversifikovat úvěrové riziko a riziko růstu aktiv.</w:t>
      </w:r>
      <w:r w:rsidRPr="001E3E5C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“</w:t>
      </w:r>
    </w:p>
    <w:p w14:paraId="6868A09E" w14:textId="1F5D5DE8" w:rsidR="00A144F0" w:rsidRPr="00A144F0" w:rsidRDefault="00A144F0" w:rsidP="00A144F0">
      <w:pPr>
        <w:pStyle w:val="FormtovanvHTML"/>
        <w:shd w:val="clear" w:color="auto" w:fill="FFFFFF"/>
        <w:spacing w:line="360" w:lineRule="auto"/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A144F0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USA:</w:t>
      </w:r>
    </w:p>
    <w:p w14:paraId="7ECC9CBF" w14:textId="37B4BA63" w:rsidR="00A144F0" w:rsidRPr="00A144F0" w:rsidRDefault="00A144F0" w:rsidP="00A144F0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V USA jsou výnosy desetiletých vládních dluhopisů </w:t>
      </w:r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poznamenané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dlouhotrvajícími </w:t>
      </w:r>
      <w:r w:rsidR="00261DA6">
        <w:rPr>
          <w:rFonts w:ascii="Arial" w:hAnsi="Arial" w:cs="Arial"/>
          <w:color w:val="212121"/>
          <w:sz w:val="22"/>
          <w:szCs w:val="22"/>
          <w:shd w:val="clear" w:color="auto" w:fill="FFFFFF"/>
        </w:rPr>
        <w:t>a</w:t>
      </w:r>
      <w:r w:rsidR="00261DA6"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cyklickými vlivy</w:t>
      </w:r>
      <w:r w:rsidR="00261DA6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 proto bojovaly o zdolání hranice výnosů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2,8 %. S přibližně 3%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růstem výnosů pokračuje politika normalizace</w:t>
      </w:r>
      <w:r w:rsidR="006B1E2F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036E8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růst inflace a cyklický trend výnosů je v USA vyšší. </w:t>
      </w:r>
      <w:r w:rsidR="00CE518D">
        <w:rPr>
          <w:rFonts w:ascii="Arial" w:hAnsi="Arial" w:cs="Arial"/>
          <w:color w:val="212121"/>
          <w:sz w:val="22"/>
          <w:szCs w:val="22"/>
          <w:shd w:val="clear" w:color="auto" w:fill="FFFFFF"/>
        </w:rPr>
        <w:t>Kompenzace dlouhotrvajících vlivů,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které mají slabší </w:t>
      </w:r>
      <w:r w:rsidR="00261DA6"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trend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růst</w:t>
      </w:r>
      <w:r w:rsidR="00261DA6">
        <w:rPr>
          <w:rFonts w:ascii="Arial" w:hAnsi="Arial" w:cs="Arial"/>
          <w:color w:val="212121"/>
          <w:sz w:val="22"/>
          <w:szCs w:val="22"/>
          <w:shd w:val="clear" w:color="auto" w:fill="FFFFFF"/>
        </w:rPr>
        <w:t>u,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 vysoké úrovně dluhu, by však měly udrž</w:t>
      </w:r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ovat nízké koncové sazby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s pevně ukotvenými dlouhodobějšími výnosy.</w:t>
      </w:r>
    </w:p>
    <w:p w14:paraId="54F19922" w14:textId="21C868CE" w:rsidR="00D10426" w:rsidRDefault="00A144F0" w:rsidP="00A144F0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V tomto kontextu bude FED i nadále zvyšovat sazby, jestliže budou finanční podmínky </w:t>
      </w:r>
      <w:r w:rsidR="00261DA6"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přetrváva</w:t>
      </w:r>
      <w:r w:rsidR="00261DA6">
        <w:rPr>
          <w:rFonts w:ascii="Arial" w:hAnsi="Arial" w:cs="Arial"/>
          <w:color w:val="212121"/>
          <w:sz w:val="22"/>
          <w:szCs w:val="22"/>
          <w:shd w:val="clear" w:color="auto" w:fill="FFFFFF"/>
        </w:rPr>
        <w:t>t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. Je n</w:t>
      </w:r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epravděpodobné, že by </w:t>
      </w:r>
      <w:r w:rsidR="00261DA6"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trh </w:t>
      </w:r>
      <w:r w:rsidR="001E3E5C">
        <w:rPr>
          <w:rFonts w:ascii="Arial" w:hAnsi="Arial" w:cs="Arial"/>
          <w:color w:val="212121"/>
          <w:sz w:val="22"/>
          <w:szCs w:val="22"/>
          <w:shd w:val="clear" w:color="auto" w:fill="FFFFFF"/>
        </w:rPr>
        <w:t>překvapil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dalšími jestřábími komentáři. Nedávné oslabení akcií a rozšíření </w:t>
      </w:r>
      <w:proofErr w:type="spellStart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spreadu</w:t>
      </w:r>
      <w:proofErr w:type="spellEnd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Libor-OIS jsou váhavé známky přísnějších podmínek. Trhy 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 xml:space="preserve">tak kompenzovaly očekávání ohledně úrokových sazeb v roce 2018, aby byly v souladu s prognózami </w:t>
      </w:r>
      <w:r w:rsidR="00261DA6">
        <w:rPr>
          <w:rFonts w:ascii="Arial" w:hAnsi="Arial" w:cs="Arial"/>
          <w:color w:val="212121"/>
          <w:sz w:val="22"/>
          <w:szCs w:val="22"/>
          <w:shd w:val="clear" w:color="auto" w:fill="FFFFFF"/>
        </w:rPr>
        <w:t>FOMC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  <w:r w:rsidR="00261DA6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„</w:t>
      </w:r>
      <w:r w:rsidRPr="00A144F0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Očekáváme, že rizika budou zkreslená vzhledem k pozvolnějšímu tempu utahování politik. </w:t>
      </w:r>
      <w:r w:rsidR="00261DA6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M</w:t>
      </w:r>
      <w:r w:rsidRPr="00A144F0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yslíme</w:t>
      </w:r>
      <w:r w:rsidR="00261DA6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 si</w:t>
      </w:r>
      <w:r w:rsidRPr="00A144F0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, že výnosy vládních dluhopisů se budou pro zbývající část roku 2018 pohybovat v</w:t>
      </w:r>
      <w:r w:rsidR="00CE518D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 xml:space="preserve"> omezeném </w:t>
      </w:r>
      <w:r w:rsidRPr="00A144F0">
        <w:rPr>
          <w:rFonts w:ascii="Arial" w:hAnsi="Arial" w:cs="Arial"/>
          <w:i/>
          <w:color w:val="212121"/>
          <w:sz w:val="22"/>
          <w:szCs w:val="22"/>
          <w:shd w:val="clear" w:color="auto" w:fill="FFFFFF"/>
        </w:rPr>
        <w:t>rozpětí, ale směřovat budou spíše k nižším výnosům,“</w:t>
      </w:r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shrnuje Andrea </w:t>
      </w:r>
      <w:proofErr w:type="spellStart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Iannelli</w:t>
      </w:r>
      <w:proofErr w:type="spellEnd"/>
      <w:r w:rsidRPr="00A144F0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0B1F8D76" w14:textId="77777777" w:rsidR="00A144F0" w:rsidRDefault="00A144F0" w:rsidP="00A144F0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7B32C861" w14:textId="77777777" w:rsidR="00A144F0" w:rsidRPr="00A144F0" w:rsidRDefault="00A144F0" w:rsidP="00A144F0">
      <w:pPr>
        <w:pStyle w:val="MonthlyBodyText"/>
        <w:spacing w:line="360" w:lineRule="auto"/>
        <w:rPr>
          <w:rFonts w:cs="Arial"/>
          <w:b/>
          <w:color w:val="auto"/>
          <w:sz w:val="21"/>
          <w:szCs w:val="21"/>
        </w:rPr>
      </w:pPr>
      <w:proofErr w:type="spellStart"/>
      <w:r w:rsidRPr="00A144F0">
        <w:rPr>
          <w:rFonts w:cs="Arial"/>
          <w:b/>
          <w:color w:val="auto"/>
          <w:sz w:val="21"/>
          <w:szCs w:val="21"/>
        </w:rPr>
        <w:t>Eurozóna</w:t>
      </w:r>
      <w:proofErr w:type="spellEnd"/>
      <w:r w:rsidRPr="00A144F0">
        <w:rPr>
          <w:rFonts w:cs="Arial"/>
          <w:b/>
          <w:color w:val="auto"/>
          <w:sz w:val="21"/>
          <w:szCs w:val="21"/>
        </w:rPr>
        <w:t>:</w:t>
      </w:r>
    </w:p>
    <w:p w14:paraId="22DAA3C5" w14:textId="0E85A26C" w:rsidR="00A144F0" w:rsidRPr="00261DA6" w:rsidRDefault="00A144F0" w:rsidP="001E3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  <w:shd w:val="clear" w:color="auto" w:fill="FFFFFF"/>
        </w:rPr>
      </w:pPr>
      <w:r w:rsidRPr="00A144F0">
        <w:rPr>
          <w:color w:val="212121"/>
          <w:sz w:val="22"/>
          <w:szCs w:val="22"/>
          <w:shd w:val="clear" w:color="auto" w:fill="FFFFFF"/>
        </w:rPr>
        <w:t>N</w:t>
      </w:r>
      <w:r w:rsidRPr="00D57C4A">
        <w:rPr>
          <w:color w:val="212121"/>
          <w:sz w:val="22"/>
          <w:szCs w:val="22"/>
          <w:shd w:val="clear" w:color="auto" w:fill="FFFFFF"/>
        </w:rPr>
        <w:t xml:space="preserve">ěmecké </w:t>
      </w:r>
      <w:r w:rsidRPr="00A144F0">
        <w:rPr>
          <w:color w:val="212121"/>
          <w:sz w:val="22"/>
          <w:szCs w:val="22"/>
          <w:shd w:val="clear" w:color="auto" w:fill="FFFFFF"/>
        </w:rPr>
        <w:t xml:space="preserve">vládní dluhopisy </w:t>
      </w:r>
      <w:r>
        <w:rPr>
          <w:color w:val="212121"/>
          <w:sz w:val="22"/>
          <w:szCs w:val="22"/>
          <w:shd w:val="clear" w:color="auto" w:fill="FFFFFF"/>
        </w:rPr>
        <w:t xml:space="preserve">se </w:t>
      </w:r>
      <w:r w:rsidRPr="00A144F0">
        <w:rPr>
          <w:color w:val="212121"/>
          <w:sz w:val="22"/>
          <w:szCs w:val="22"/>
          <w:shd w:val="clear" w:color="auto" w:fill="FFFFFF"/>
        </w:rPr>
        <w:t>v posledních týdnech značně zotavily, protože údaje z ekonomického průzkumu nenaplnily</w:t>
      </w:r>
      <w:r w:rsidRPr="00D57C4A">
        <w:rPr>
          <w:color w:val="212121"/>
          <w:sz w:val="22"/>
          <w:szCs w:val="22"/>
          <w:shd w:val="clear" w:color="auto" w:fill="FFFFFF"/>
        </w:rPr>
        <w:t xml:space="preserve"> očekávání. Trhy si zvykly na to, že Evropsk</w:t>
      </w:r>
      <w:r w:rsidRPr="00A144F0">
        <w:rPr>
          <w:color w:val="212121"/>
          <w:sz w:val="22"/>
          <w:szCs w:val="22"/>
          <w:shd w:val="clear" w:color="auto" w:fill="FFFFFF"/>
        </w:rPr>
        <w:t>á centrální banka pomalu přestane s omezováním stimulů. Kvantitativní uvolňování</w:t>
      </w:r>
      <w:r w:rsidRPr="00D57C4A">
        <w:rPr>
          <w:color w:val="212121"/>
          <w:sz w:val="22"/>
          <w:szCs w:val="22"/>
          <w:shd w:val="clear" w:color="auto" w:fill="FFFFFF"/>
        </w:rPr>
        <w:t xml:space="preserve"> </w:t>
      </w:r>
      <w:r w:rsidRPr="00A144F0">
        <w:rPr>
          <w:color w:val="212121"/>
          <w:sz w:val="22"/>
          <w:szCs w:val="22"/>
          <w:shd w:val="clear" w:color="auto" w:fill="FFFFFF"/>
        </w:rPr>
        <w:t xml:space="preserve">se </w:t>
      </w:r>
      <w:r w:rsidRPr="00D57C4A">
        <w:rPr>
          <w:color w:val="212121"/>
          <w:sz w:val="22"/>
          <w:szCs w:val="22"/>
          <w:shd w:val="clear" w:color="auto" w:fill="FFFFFF"/>
        </w:rPr>
        <w:t>bude</w:t>
      </w:r>
      <w:r w:rsidRPr="00A144F0">
        <w:rPr>
          <w:color w:val="212121"/>
          <w:sz w:val="22"/>
          <w:szCs w:val="22"/>
          <w:shd w:val="clear" w:color="auto" w:fill="FFFFFF"/>
        </w:rPr>
        <w:t xml:space="preserve"> pravděpodobně</w:t>
      </w:r>
      <w:r w:rsidRPr="00D57C4A">
        <w:rPr>
          <w:color w:val="212121"/>
          <w:sz w:val="22"/>
          <w:szCs w:val="22"/>
          <w:shd w:val="clear" w:color="auto" w:fill="FFFFFF"/>
        </w:rPr>
        <w:t xml:space="preserve"> od září postupn</w:t>
      </w:r>
      <w:r w:rsidRPr="00A144F0">
        <w:rPr>
          <w:color w:val="212121"/>
          <w:sz w:val="22"/>
          <w:szCs w:val="22"/>
          <w:shd w:val="clear" w:color="auto" w:fill="FFFFFF"/>
        </w:rPr>
        <w:t>ě snižovat</w:t>
      </w:r>
      <w:r w:rsidRPr="00D57C4A">
        <w:rPr>
          <w:color w:val="212121"/>
          <w:sz w:val="22"/>
          <w:szCs w:val="22"/>
          <w:shd w:val="clear" w:color="auto" w:fill="FFFFFF"/>
        </w:rPr>
        <w:t xml:space="preserve">. </w:t>
      </w:r>
      <w:r w:rsidR="00261DA6">
        <w:rPr>
          <w:i/>
          <w:color w:val="212121"/>
          <w:sz w:val="22"/>
          <w:szCs w:val="22"/>
          <w:shd w:val="clear" w:color="auto" w:fill="FFFFFF"/>
        </w:rPr>
        <w:t>„</w:t>
      </w:r>
      <w:r w:rsidRPr="00A144F0">
        <w:rPr>
          <w:i/>
          <w:color w:val="212121"/>
          <w:sz w:val="22"/>
          <w:szCs w:val="22"/>
          <w:shd w:val="clear" w:color="auto" w:fill="FFFFFF"/>
        </w:rPr>
        <w:t xml:space="preserve">V posledních měsících značně rostl </w:t>
      </w:r>
      <w:r w:rsidRPr="00D57C4A">
        <w:rPr>
          <w:i/>
          <w:color w:val="212121"/>
          <w:sz w:val="22"/>
          <w:szCs w:val="22"/>
          <w:shd w:val="clear" w:color="auto" w:fill="FFFFFF"/>
        </w:rPr>
        <w:t>dluh v okrajových státech</w:t>
      </w:r>
      <w:r w:rsidRPr="00A144F0">
        <w:rPr>
          <w:i/>
          <w:color w:val="212121"/>
          <w:sz w:val="22"/>
          <w:szCs w:val="22"/>
          <w:shd w:val="clear" w:color="auto" w:fill="FFFFFF"/>
        </w:rPr>
        <w:t xml:space="preserve"> eurozóny. B</w:t>
      </w:r>
      <w:r w:rsidRPr="00D57C4A">
        <w:rPr>
          <w:i/>
          <w:color w:val="212121"/>
          <w:sz w:val="22"/>
          <w:szCs w:val="22"/>
          <w:shd w:val="clear" w:color="auto" w:fill="FFFFFF"/>
        </w:rPr>
        <w:t>yl podpořen</w:t>
      </w:r>
      <w:r w:rsidRPr="00A144F0">
        <w:rPr>
          <w:i/>
          <w:color w:val="212121"/>
          <w:sz w:val="22"/>
          <w:szCs w:val="22"/>
          <w:shd w:val="clear" w:color="auto" w:fill="FFFFFF"/>
        </w:rPr>
        <w:t xml:space="preserve"> podhodnoceným </w:t>
      </w:r>
      <w:r w:rsidRPr="00D57C4A">
        <w:rPr>
          <w:i/>
          <w:color w:val="212121"/>
          <w:sz w:val="22"/>
          <w:szCs w:val="22"/>
          <w:shd w:val="clear" w:color="auto" w:fill="FFFFFF"/>
        </w:rPr>
        <w:t>postojem, zvýšeným</w:t>
      </w:r>
      <w:r w:rsidRPr="00A144F0">
        <w:rPr>
          <w:i/>
          <w:color w:val="212121"/>
          <w:sz w:val="22"/>
          <w:szCs w:val="22"/>
          <w:shd w:val="clear" w:color="auto" w:fill="FFFFFF"/>
        </w:rPr>
        <w:t xml:space="preserve">i nákupy od evropských bank a poměrně optimistickými zprávami. Itálie nabízí oproti Španělsku zajímavou </w:t>
      </w:r>
      <w:proofErr w:type="spellStart"/>
      <w:r w:rsidRPr="00A144F0">
        <w:rPr>
          <w:i/>
          <w:color w:val="212121"/>
          <w:sz w:val="22"/>
          <w:szCs w:val="22"/>
          <w:shd w:val="clear" w:color="auto" w:fill="FFFFFF"/>
        </w:rPr>
        <w:t>spreadovou</w:t>
      </w:r>
      <w:proofErr w:type="spellEnd"/>
      <w:r w:rsidRPr="00A144F0">
        <w:rPr>
          <w:i/>
          <w:color w:val="212121"/>
          <w:sz w:val="22"/>
          <w:szCs w:val="22"/>
          <w:shd w:val="clear" w:color="auto" w:fill="FFFFFF"/>
        </w:rPr>
        <w:t xml:space="preserve"> prémii. Je ale nepravděpodobné, že se toto normalizuje, když zde nebude pozitivní politický katalyzátor. </w:t>
      </w:r>
      <w:r w:rsidRPr="00D57C4A">
        <w:rPr>
          <w:i/>
          <w:color w:val="212121"/>
          <w:sz w:val="22"/>
          <w:szCs w:val="22"/>
          <w:shd w:val="clear" w:color="auto" w:fill="FFFFFF"/>
        </w:rPr>
        <w:t>Celkově s tí</w:t>
      </w:r>
      <w:r w:rsidRPr="00A144F0">
        <w:rPr>
          <w:i/>
          <w:color w:val="212121"/>
          <w:sz w:val="22"/>
          <w:szCs w:val="22"/>
          <w:shd w:val="clear" w:color="auto" w:fill="FFFFFF"/>
        </w:rPr>
        <w:t xml:space="preserve">m, jak jsou </w:t>
      </w:r>
      <w:proofErr w:type="spellStart"/>
      <w:r w:rsidRPr="00A144F0">
        <w:rPr>
          <w:i/>
          <w:color w:val="212121"/>
          <w:sz w:val="22"/>
          <w:szCs w:val="22"/>
          <w:shd w:val="clear" w:color="auto" w:fill="FFFFFF"/>
        </w:rPr>
        <w:t>spready</w:t>
      </w:r>
      <w:proofErr w:type="spellEnd"/>
      <w:r w:rsidRPr="00A144F0">
        <w:rPr>
          <w:i/>
          <w:color w:val="212121"/>
          <w:sz w:val="22"/>
          <w:szCs w:val="22"/>
          <w:shd w:val="clear" w:color="auto" w:fill="FFFFFF"/>
        </w:rPr>
        <w:t xml:space="preserve"> napjatější a v cenách už je zakomponováno množství </w:t>
      </w:r>
      <w:r w:rsidRPr="00D57C4A">
        <w:rPr>
          <w:i/>
          <w:color w:val="212121"/>
          <w:sz w:val="22"/>
          <w:szCs w:val="22"/>
          <w:shd w:val="clear" w:color="auto" w:fill="FFFFFF"/>
        </w:rPr>
        <w:t xml:space="preserve">dobrých zpráv, </w:t>
      </w:r>
      <w:r w:rsidRPr="00A144F0">
        <w:rPr>
          <w:i/>
          <w:color w:val="212121"/>
          <w:sz w:val="22"/>
          <w:szCs w:val="22"/>
          <w:shd w:val="clear" w:color="auto" w:fill="FFFFFF"/>
        </w:rPr>
        <w:t>zaujímáme spíš neutrální postoj vůči</w:t>
      </w:r>
      <w:r w:rsidRPr="00D57C4A">
        <w:rPr>
          <w:i/>
          <w:color w:val="212121"/>
          <w:sz w:val="22"/>
          <w:szCs w:val="22"/>
          <w:shd w:val="clear" w:color="auto" w:fill="FFFFFF"/>
        </w:rPr>
        <w:t xml:space="preserve"> státní</w:t>
      </w:r>
      <w:r w:rsidRPr="00A144F0">
        <w:rPr>
          <w:i/>
          <w:color w:val="212121"/>
          <w:sz w:val="22"/>
          <w:szCs w:val="22"/>
          <w:shd w:val="clear" w:color="auto" w:fill="FFFFFF"/>
        </w:rPr>
        <w:t>m</w:t>
      </w:r>
      <w:r w:rsidRPr="00D57C4A">
        <w:rPr>
          <w:i/>
          <w:color w:val="212121"/>
          <w:sz w:val="22"/>
          <w:szCs w:val="22"/>
          <w:shd w:val="clear" w:color="auto" w:fill="FFFFFF"/>
        </w:rPr>
        <w:t xml:space="preserve"> vládní</w:t>
      </w:r>
      <w:r w:rsidRPr="00A144F0">
        <w:rPr>
          <w:i/>
          <w:color w:val="212121"/>
          <w:sz w:val="22"/>
          <w:szCs w:val="22"/>
          <w:shd w:val="clear" w:color="auto" w:fill="FFFFFF"/>
        </w:rPr>
        <w:t>m</w:t>
      </w:r>
      <w:r w:rsidRPr="00D57C4A">
        <w:rPr>
          <w:i/>
          <w:color w:val="212121"/>
          <w:sz w:val="22"/>
          <w:szCs w:val="22"/>
          <w:shd w:val="clear" w:color="auto" w:fill="FFFFFF"/>
        </w:rPr>
        <w:t xml:space="preserve"> dluh</w:t>
      </w:r>
      <w:r w:rsidRPr="001E3E5C">
        <w:rPr>
          <w:i/>
          <w:color w:val="212121"/>
          <w:sz w:val="22"/>
          <w:szCs w:val="22"/>
          <w:shd w:val="clear" w:color="auto" w:fill="FFFFFF"/>
        </w:rPr>
        <w:t>ům okrajových částí e</w:t>
      </w:r>
      <w:r w:rsidRPr="00A144F0">
        <w:rPr>
          <w:i/>
          <w:color w:val="212121"/>
          <w:sz w:val="22"/>
          <w:szCs w:val="22"/>
          <w:shd w:val="clear" w:color="auto" w:fill="FFFFFF"/>
        </w:rPr>
        <w:t>urozóny,</w:t>
      </w:r>
      <w:r w:rsidRPr="00D57C4A">
        <w:rPr>
          <w:i/>
          <w:color w:val="212121"/>
          <w:sz w:val="22"/>
          <w:szCs w:val="22"/>
          <w:shd w:val="clear" w:color="auto" w:fill="FFFFFF"/>
        </w:rPr>
        <w:t>"</w:t>
      </w:r>
      <w:r>
        <w:rPr>
          <w:color w:val="212121"/>
          <w:sz w:val="22"/>
          <w:szCs w:val="22"/>
          <w:shd w:val="clear" w:color="auto" w:fill="FFFFFF"/>
        </w:rPr>
        <w:t xml:space="preserve"> doplňuje</w:t>
      </w:r>
      <w:r w:rsidRPr="00A144F0">
        <w:rPr>
          <w:color w:val="212121"/>
          <w:sz w:val="22"/>
          <w:szCs w:val="22"/>
          <w:shd w:val="clear" w:color="auto" w:fill="FFFFFF"/>
        </w:rPr>
        <w:t xml:space="preserve"> Andrea </w:t>
      </w:r>
      <w:proofErr w:type="spellStart"/>
      <w:r w:rsidRPr="00A144F0">
        <w:rPr>
          <w:color w:val="212121"/>
          <w:sz w:val="22"/>
          <w:szCs w:val="22"/>
          <w:shd w:val="clear" w:color="auto" w:fill="FFFFFF"/>
        </w:rPr>
        <w:t>Iannelli</w:t>
      </w:r>
      <w:proofErr w:type="spellEnd"/>
      <w:r w:rsidR="00261DA6">
        <w:rPr>
          <w:color w:val="212121"/>
          <w:sz w:val="22"/>
          <w:szCs w:val="22"/>
          <w:shd w:val="clear" w:color="auto" w:fill="FFFFFF"/>
        </w:rPr>
        <w:t xml:space="preserve">, </w:t>
      </w:r>
      <w:r w:rsidR="00261DA6" w:rsidRPr="00261DA6">
        <w:rPr>
          <w:color w:val="212121"/>
          <w:sz w:val="22"/>
          <w:szCs w:val="22"/>
          <w:shd w:val="clear" w:color="auto" w:fill="FFFFFF"/>
        </w:rPr>
        <w:t xml:space="preserve">investiční ředitel společnosti </w:t>
      </w:r>
      <w:hyperlink r:id="rId10" w:history="1">
        <w:proofErr w:type="spellStart"/>
        <w:r w:rsidR="00261DA6" w:rsidRPr="00261DA6">
          <w:rPr>
            <w:rStyle w:val="Hypertextovodkaz"/>
            <w:sz w:val="22"/>
            <w:szCs w:val="22"/>
            <w:shd w:val="clear" w:color="auto" w:fill="FFFFFF"/>
          </w:rPr>
          <w:t>Fidelity</w:t>
        </w:r>
        <w:proofErr w:type="spellEnd"/>
        <w:r w:rsidR="00261DA6" w:rsidRPr="00261DA6">
          <w:rPr>
            <w:rStyle w:val="Hypertextovodkaz"/>
            <w:sz w:val="22"/>
            <w:szCs w:val="22"/>
            <w:shd w:val="clear" w:color="auto" w:fill="FFFFFF"/>
          </w:rPr>
          <w:t xml:space="preserve"> International</w:t>
        </w:r>
      </w:hyperlink>
      <w:r w:rsidRPr="00261DA6">
        <w:rPr>
          <w:color w:val="212121"/>
          <w:sz w:val="22"/>
          <w:szCs w:val="22"/>
          <w:shd w:val="clear" w:color="auto" w:fill="FFFFFF"/>
        </w:rPr>
        <w:t>.</w:t>
      </w:r>
    </w:p>
    <w:p w14:paraId="0F0F6F61" w14:textId="7BAC7A3E" w:rsidR="00A144F0" w:rsidRPr="00D57C4A" w:rsidRDefault="00A144F0" w:rsidP="00A14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  <w:shd w:val="clear" w:color="auto" w:fill="FFFFFF"/>
        </w:rPr>
      </w:pPr>
    </w:p>
    <w:p w14:paraId="5E30A465" w14:textId="77777777" w:rsidR="00A144F0" w:rsidRPr="00A144F0" w:rsidRDefault="00A144F0" w:rsidP="00A144F0">
      <w:pPr>
        <w:pStyle w:val="MonthlyBodyText"/>
        <w:spacing w:line="360" w:lineRule="auto"/>
        <w:rPr>
          <w:rFonts w:cs="Arial"/>
          <w:color w:val="212121"/>
          <w:sz w:val="22"/>
          <w:shd w:val="clear" w:color="auto" w:fill="FFFFFF"/>
          <w:lang w:val="cs-CZ" w:eastAsia="cs-CZ"/>
        </w:rPr>
      </w:pPr>
      <w:bookmarkStart w:id="0" w:name="_GoBack"/>
      <w:bookmarkEnd w:id="0"/>
    </w:p>
    <w:p w14:paraId="01D24878" w14:textId="77777777" w:rsidR="00A144F0" w:rsidRPr="00A144F0" w:rsidRDefault="00A144F0" w:rsidP="00A144F0">
      <w:pPr>
        <w:pStyle w:val="FormtovanvHTML"/>
        <w:shd w:val="clear" w:color="auto" w:fill="FFFFFF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538C8E3C" w14:textId="77777777" w:rsidR="00D10426" w:rsidRPr="001F2220" w:rsidRDefault="00D10426" w:rsidP="008A0362">
      <w:pPr>
        <w:pStyle w:val="F2-zkladn"/>
        <w:tabs>
          <w:tab w:val="right" w:pos="9070"/>
        </w:tabs>
        <w:outlineLvl w:val="0"/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52396851" w14:textId="77777777" w:rsidR="00D10426" w:rsidRPr="009C3DB4" w:rsidRDefault="00D10426" w:rsidP="00AC35C4">
      <w:pPr>
        <w:spacing w:before="0" w:line="360" w:lineRule="auto"/>
        <w:rPr>
          <w:b/>
        </w:rPr>
      </w:pPr>
    </w:p>
    <w:p w14:paraId="7F63C111" w14:textId="77777777" w:rsidR="00D10426" w:rsidRPr="001F2220" w:rsidRDefault="00D10426" w:rsidP="008A0362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30F29A9E" w14:textId="77777777" w:rsidR="00D10426" w:rsidRPr="009C3DB4" w:rsidRDefault="00D10426" w:rsidP="008A0362">
      <w:pPr>
        <w:spacing w:before="0" w:line="240" w:lineRule="atLeast"/>
        <w:outlineLvl w:val="0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66227989" w14:textId="77777777" w:rsidR="00D10426" w:rsidRPr="009C3DB4" w:rsidRDefault="00D10426" w:rsidP="00AC35C4">
      <w:pPr>
        <w:spacing w:before="0" w:line="240" w:lineRule="atLeast"/>
      </w:pPr>
    </w:p>
    <w:p w14:paraId="539D6A50" w14:textId="77777777" w:rsidR="00D10426" w:rsidRPr="009C3DB4" w:rsidRDefault="00D10426" w:rsidP="008A0362">
      <w:pPr>
        <w:spacing w:before="0" w:line="240" w:lineRule="atLeast"/>
        <w:outlineLvl w:val="0"/>
      </w:pPr>
      <w:r w:rsidRPr="009C3DB4">
        <w:t>Ostrovní 126/30</w:t>
      </w:r>
    </w:p>
    <w:p w14:paraId="59046E54" w14:textId="77777777" w:rsidR="00D10426" w:rsidRPr="009C3DB4" w:rsidRDefault="00D10426" w:rsidP="00AC35C4">
      <w:pPr>
        <w:spacing w:before="0" w:line="240" w:lineRule="atLeast"/>
      </w:pPr>
      <w:r w:rsidRPr="009C3DB4">
        <w:t>110 00 Praha 1</w:t>
      </w:r>
    </w:p>
    <w:p w14:paraId="1A09829B" w14:textId="77777777" w:rsidR="00D10426" w:rsidRPr="009C3DB4" w:rsidRDefault="00D1042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79E431F9" w14:textId="77777777" w:rsidR="00D10426" w:rsidRPr="009C3DB4" w:rsidRDefault="00D1042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1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425E0A1A" w14:textId="77777777" w:rsidR="00D10426" w:rsidRPr="001F2220" w:rsidRDefault="00D10426" w:rsidP="008A0362">
      <w:pPr>
        <w:pStyle w:val="F2-zkladn"/>
        <w:outlineLvl w:val="0"/>
        <w:rPr>
          <w:b/>
          <w:bCs/>
        </w:rPr>
      </w:pPr>
      <w:r w:rsidRPr="001F2220">
        <w:rPr>
          <w:b/>
          <w:bCs/>
        </w:rPr>
        <w:t>Informace pro editory:</w:t>
      </w:r>
    </w:p>
    <w:p w14:paraId="2CB66FF9" w14:textId="77777777" w:rsidR="00D10426" w:rsidRPr="001F2220" w:rsidRDefault="00D10426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</w:t>
      </w:r>
      <w:r w:rsidRPr="001F2220">
        <w:rPr>
          <w:sz w:val="18"/>
          <w:szCs w:val="18"/>
        </w:rPr>
        <w:lastRenderedPageBreak/>
        <w:t xml:space="preserve">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6DF265D7" w14:textId="77777777" w:rsidR="00D10426" w:rsidRPr="001F2220" w:rsidRDefault="00D10426" w:rsidP="008A0362">
      <w:pPr>
        <w:pStyle w:val="F2-zkladn"/>
        <w:outlineLvl w:val="0"/>
        <w:rPr>
          <w:b/>
          <w:bCs/>
        </w:rPr>
      </w:pPr>
      <w:r w:rsidRPr="001F2220">
        <w:rPr>
          <w:b/>
          <w:bCs/>
        </w:rPr>
        <w:t>Upozornění na rizika</w:t>
      </w:r>
    </w:p>
    <w:p w14:paraId="0739E6C4" w14:textId="77777777" w:rsidR="00D10426" w:rsidRPr="00FA269B" w:rsidRDefault="00D1042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535691D8" w14:textId="77777777" w:rsidR="00D10426" w:rsidRPr="001F2220" w:rsidRDefault="00D10426" w:rsidP="008A0362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3B25DE7D" w14:textId="77777777" w:rsidR="00D10426" w:rsidRPr="001F2220" w:rsidRDefault="00D1042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36D54524" w14:textId="77777777" w:rsidR="00D10426" w:rsidRPr="00FA269B" w:rsidRDefault="00D1042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2ECA46DA" w14:textId="77777777" w:rsidR="00D10426" w:rsidRPr="00FA269B" w:rsidRDefault="00D10426" w:rsidP="00C16BE6">
      <w:pPr>
        <w:pStyle w:val="F2-zkladn"/>
        <w:rPr>
          <w:sz w:val="18"/>
          <w:szCs w:val="18"/>
        </w:rPr>
      </w:pPr>
    </w:p>
    <w:sectPr w:rsidR="00D10426" w:rsidRPr="00FA269B" w:rsidSect="00D02D42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A6631" w16cid:durableId="1E8B2600"/>
  <w16cid:commentId w16cid:paraId="2E1682DD" w16cid:durableId="1E8B26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9C504" w14:textId="77777777" w:rsidR="0095228F" w:rsidRDefault="0095228F">
      <w:r>
        <w:separator/>
      </w:r>
    </w:p>
  </w:endnote>
  <w:endnote w:type="continuationSeparator" w:id="0">
    <w:p w14:paraId="067F42AA" w14:textId="77777777" w:rsidR="0095228F" w:rsidRDefault="0095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B10A" w14:textId="77777777" w:rsidR="00D10426" w:rsidRPr="00585CC6" w:rsidRDefault="00D10426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2AFF" w14:textId="77777777" w:rsidR="0095228F" w:rsidRDefault="0095228F">
      <w:r>
        <w:separator/>
      </w:r>
    </w:p>
  </w:footnote>
  <w:footnote w:type="continuationSeparator" w:id="0">
    <w:p w14:paraId="7A3F7E42" w14:textId="77777777" w:rsidR="0095228F" w:rsidRDefault="0095228F">
      <w:r>
        <w:continuationSeparator/>
      </w:r>
    </w:p>
  </w:footnote>
  <w:footnote w:type="continuationNotice" w:id="1">
    <w:p w14:paraId="35EE7A87" w14:textId="77777777" w:rsidR="0095228F" w:rsidRDefault="009522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5EAA" w14:textId="77777777" w:rsidR="00D10426" w:rsidRDefault="00D10426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E44A" w14:textId="77777777" w:rsidR="00D10426" w:rsidRDefault="00D10426">
    <w:pPr>
      <w:pStyle w:val="Zhlav"/>
    </w:pPr>
  </w:p>
  <w:p w14:paraId="5A11BC2E" w14:textId="09C76019" w:rsidR="00D10426" w:rsidRDefault="0046054D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B5E42C" wp14:editId="30E62FE0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CAC077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86677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9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0943B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22"/>
  </w:num>
  <w:num w:numId="25">
    <w:abstractNumId w:val="13"/>
  </w:num>
  <w:num w:numId="26">
    <w:abstractNumId w:val="14"/>
  </w:num>
  <w:num w:numId="27">
    <w:abstractNumId w:val="20"/>
  </w:num>
  <w:num w:numId="28">
    <w:abstractNumId w:val="16"/>
  </w:num>
  <w:num w:numId="29">
    <w:abstractNumId w:val="10"/>
  </w:num>
  <w:num w:numId="30">
    <w:abstractNumId w:val="18"/>
  </w:num>
  <w:num w:numId="31">
    <w:abstractNumId w:val="11"/>
  </w:num>
  <w:num w:numId="32">
    <w:abstractNumId w:val="17"/>
  </w:num>
  <w:num w:numId="33">
    <w:abstractNumId w:val="15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36E82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3E5C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5020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1DA6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E4B63"/>
    <w:rsid w:val="002E4F68"/>
    <w:rsid w:val="002F0500"/>
    <w:rsid w:val="002F1160"/>
    <w:rsid w:val="00301881"/>
    <w:rsid w:val="00301D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44BF4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3393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054D"/>
    <w:rsid w:val="0046155B"/>
    <w:rsid w:val="004625AE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3A7C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5F7A8D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0BBE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18E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1E2F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362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4E52"/>
    <w:rsid w:val="00946916"/>
    <w:rsid w:val="00950C28"/>
    <w:rsid w:val="00951993"/>
    <w:rsid w:val="0095228F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61D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4F0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0D29"/>
    <w:rsid w:val="00B62AB3"/>
    <w:rsid w:val="00B63B5B"/>
    <w:rsid w:val="00B64E9D"/>
    <w:rsid w:val="00B678D4"/>
    <w:rsid w:val="00B839BA"/>
    <w:rsid w:val="00B8633F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2452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65A81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1524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E518D"/>
    <w:rsid w:val="00CF0155"/>
    <w:rsid w:val="00CF2EC3"/>
    <w:rsid w:val="00CF3927"/>
    <w:rsid w:val="00CF4C62"/>
    <w:rsid w:val="00CF5B78"/>
    <w:rsid w:val="00CF79CE"/>
    <w:rsid w:val="00D02D42"/>
    <w:rsid w:val="00D0502F"/>
    <w:rsid w:val="00D10426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4F79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27EE5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040A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2BAE"/>
    <w:rsid w:val="00F0649C"/>
    <w:rsid w:val="00F17032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C46EB4"/>
  <w15:docId w15:val="{06997C03-4252-4CAB-A2C9-CC344A6B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8A036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BF1854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BF1854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BF1854"/>
    <w:pPr>
      <w:numPr>
        <w:numId w:val="27"/>
      </w:numPr>
    </w:pPr>
  </w:style>
  <w:style w:type="paragraph" w:customStyle="1" w:styleId="MonthlyBodyText">
    <w:name w:val="Monthly Body Text"/>
    <w:basedOn w:val="Normln"/>
    <w:uiPriority w:val="99"/>
    <w:rsid w:val="00A144F0"/>
    <w:pPr>
      <w:spacing w:before="60" w:line="300" w:lineRule="auto"/>
      <w:jc w:val="left"/>
    </w:pPr>
    <w:rPr>
      <w:rFonts w:cs="Times New Roman"/>
      <w:color w:val="555555"/>
      <w:sz w:val="16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delit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elity.cz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3</cp:revision>
  <cp:lastPrinted>2018-03-06T14:32:00Z</cp:lastPrinted>
  <dcterms:created xsi:type="dcterms:W3CDTF">2018-04-26T07:26:00Z</dcterms:created>
  <dcterms:modified xsi:type="dcterms:W3CDTF">2018-04-26T08:20:00Z</dcterms:modified>
</cp:coreProperties>
</file>